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ind w:left="399" w:right="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 Dirigente Scolastico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I.C.</w:t>
      </w:r>
      <w:bookmarkStart w:id="1" w:name="_GoBack"/>
      <w:bookmarkEnd w:id="1"/>
      <w:r>
        <w:rPr>
          <w:rFonts w:ascii="Verdana" w:eastAsia="Verdana" w:hAnsi="Verdana" w:cs="Verdana"/>
          <w:color w:val="000000"/>
          <w:sz w:val="22"/>
          <w:szCs w:val="22"/>
        </w:rPr>
        <w:t xml:space="preserve"> “Leonardo Sciascia</w:t>
      </w:r>
      <w:r>
        <w:rPr>
          <w:rFonts w:ascii="Verdana" w:eastAsia="Verdana" w:hAnsi="Verdana" w:cs="Verdana"/>
          <w:color w:val="000000"/>
          <w:sz w:val="22"/>
          <w:szCs w:val="22"/>
        </w:rPr>
        <w:t>”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20" w:lineRule="auto"/>
        <w:ind w:left="113" w:right="96" w:firstLine="70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Oggetto: Reclamo avverso la graduatoria d’Istituto per individuazione dei soprannumerari</w:t>
      </w: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71"/>
        </w:tabs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nato/a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left="113"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residente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 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titolare c/o codesta Istituzione Scolastica in qualità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presa visione della graduatoria interna d’Istituto per   l’individuazione   dei   soprannumerari   pubblicata   all’albo   online   della   scuola   in   data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3"/>
        </w:tabs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ind w:left="399" w:right="3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PROPONE RECLAMO,</w:t>
      </w: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avverso la suddetta graduatoria, per i seguenti motivi: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 motivi sopra citati chiede l’accoglimento del presente reclamo e la conseguente rettifica della graduatoria d’Istituto relativa alla propria posizione.</w:t>
      </w: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_____________________, _____/_____/_______/</w:t>
      </w: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Firma</w:t>
      </w:r>
    </w:p>
    <w:p w:rsidR="000A514B" w:rsidRDefault="000A51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14B" w:rsidRDefault="0011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3048" r="0" b="3048"/>
                <wp:wrapTopAndBottom distT="0" distB="0"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3539490</wp:posOffset>
                </wp:positionH>
                <wp:positionV relativeFrom="paragraph">
                  <wp:posOffset>190500</wp:posOffset>
                </wp:positionV>
                <wp:extent cx="2590800" cy="6096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A514B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B"/>
    <w:rsid w:val="000A514B"/>
    <w:rsid w:val="0011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A6AD"/>
  <w15:docId w15:val="{133D0E83-67E9-437A-AECA-242E792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2024-02-28T15:09:00Z</dcterms:created>
  <dcterms:modified xsi:type="dcterms:W3CDTF">2024-02-28T15:09:00Z</dcterms:modified>
</cp:coreProperties>
</file>